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 Gore - The Case For Optimism on Climate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% of our energy still depends on carbon based fuels? How much extra heat energy is being trapped each day?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what has happened to the “normal distribution” of temperatures using data from the clip.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happening to ocean temperatures and what impact has this had?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has happened to global levels of humidity and why? What effect does this have?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have predictions on the development of wind power been wrong?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progress has been made in use of energy storage?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were predictions on use of solar wrong?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have investments in renewable/clean energies from business (corporate) sources grown?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does this compare to previous projections (eg cell phones)? What were the reasons for this? What was the role of LICs? How might this be applicable to energy?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evidence is there of individual nations taking action?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do the actions of individuals have importance?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relevance of the story about Kennedy’s challenge to the US to go to the moon and the average age of the team who worked on this?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this regarded as a moral challenge?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p23.unfccc.int/news/al-gore-the-case-for-optimism-on-climate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